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882" w:rsidRPr="00013882" w:rsidRDefault="00013882" w:rsidP="00013882">
      <w:pPr>
        <w:widowControl/>
        <w:spacing w:line="400" w:lineRule="exact"/>
        <w:jc w:val="center"/>
        <w:outlineLvl w:val="0"/>
        <w:rPr>
          <w:rFonts w:ascii="宋体" w:eastAsia="宋体" w:hAnsi="宋体" w:cs="宋体"/>
          <w:b/>
          <w:kern w:val="36"/>
          <w:sz w:val="32"/>
          <w:szCs w:val="24"/>
        </w:rPr>
      </w:pPr>
      <w:r w:rsidRPr="00013882">
        <w:rPr>
          <w:rFonts w:ascii="宋体" w:eastAsia="宋体" w:hAnsi="宋体" w:cs="宋体"/>
          <w:b/>
          <w:kern w:val="36"/>
          <w:sz w:val="32"/>
          <w:szCs w:val="24"/>
        </w:rPr>
        <w:t>警惕！服务外包的失泄密大坑</w:t>
      </w:r>
    </w:p>
    <w:p w:rsidR="00013882" w:rsidRPr="00013882" w:rsidRDefault="00013882" w:rsidP="00013882">
      <w:pPr>
        <w:widowControl/>
        <w:spacing w:line="400" w:lineRule="exact"/>
        <w:jc w:val="left"/>
        <w:rPr>
          <w:rFonts w:ascii="宋体" w:eastAsia="宋体" w:hAnsi="宋体" w:cs="宋体"/>
          <w:kern w:val="0"/>
          <w:sz w:val="24"/>
          <w:szCs w:val="24"/>
        </w:rPr>
      </w:pPr>
      <w:r w:rsidRPr="00013882">
        <w:rPr>
          <w:rFonts w:ascii="宋体" w:eastAsia="宋体" w:hAnsi="宋体" w:cs="宋体"/>
          <w:kern w:val="0"/>
          <w:sz w:val="24"/>
          <w:szCs w:val="24"/>
        </w:rPr>
        <w:t>原创 石涛 </w:t>
      </w:r>
      <w:hyperlink r:id="rId6" w:history="1">
        <w:r w:rsidRPr="00013882">
          <w:rPr>
            <w:rFonts w:ascii="宋体" w:eastAsia="宋体" w:hAnsi="宋体" w:cs="宋体"/>
            <w:color w:val="576B95"/>
            <w:kern w:val="0"/>
            <w:sz w:val="24"/>
            <w:szCs w:val="24"/>
          </w:rPr>
          <w:t>保密观</w:t>
        </w:r>
      </w:hyperlink>
      <w:r w:rsidRPr="00013882">
        <w:rPr>
          <w:rFonts w:ascii="宋体" w:eastAsia="宋体" w:hAnsi="宋体" w:cs="宋体"/>
          <w:kern w:val="0"/>
          <w:sz w:val="24"/>
          <w:szCs w:val="24"/>
        </w:rPr>
        <w:t> 2022-04-01 06:45</w:t>
      </w:r>
    </w:p>
    <w:p w:rsidR="00013882" w:rsidRPr="00013882" w:rsidRDefault="00013882" w:rsidP="00013882">
      <w:pPr>
        <w:widowControl/>
        <w:ind w:left="119" w:right="119"/>
        <w:jc w:val="center"/>
        <w:rPr>
          <w:rFonts w:ascii="宋体" w:eastAsia="宋体" w:hAnsi="宋体" w:cs="宋体"/>
          <w:color w:val="222222"/>
          <w:kern w:val="0"/>
          <w:sz w:val="24"/>
          <w:szCs w:val="24"/>
        </w:rPr>
      </w:pPr>
      <w:r w:rsidRPr="00013882">
        <w:rPr>
          <w:rFonts w:ascii="宋体" w:eastAsia="宋体" w:hAnsi="宋体" w:cs="宋体"/>
          <w:noProof/>
          <w:color w:val="222222"/>
          <w:kern w:val="0"/>
          <w:sz w:val="24"/>
          <w:szCs w:val="24"/>
        </w:rPr>
        <w:drawing>
          <wp:inline distT="0" distB="0" distL="0" distR="0">
            <wp:extent cx="2122714" cy="1204000"/>
            <wp:effectExtent l="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7226" cy="1217903"/>
                    </a:xfrm>
                    <a:prstGeom prst="rect">
                      <a:avLst/>
                    </a:prstGeom>
                    <a:noFill/>
                    <a:ln>
                      <a:noFill/>
                    </a:ln>
                  </pic:spPr>
                </pic:pic>
              </a:graphicData>
            </a:graphic>
          </wp:inline>
        </w:drawing>
      </w:r>
      <w:bookmarkStart w:id="0" w:name="_GoBack"/>
      <w:bookmarkEnd w:id="0"/>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color w:val="222222"/>
          <w:spacing w:val="15"/>
          <w:kern w:val="0"/>
          <w:sz w:val="24"/>
          <w:szCs w:val="24"/>
        </w:rPr>
        <w:t>服务外包，</w:t>
      </w:r>
      <w:proofErr w:type="gramStart"/>
      <w:r w:rsidRPr="00013882">
        <w:rPr>
          <w:rFonts w:ascii="宋体" w:eastAsia="宋体" w:hAnsi="宋体" w:cs="宋体"/>
          <w:color w:val="222222"/>
          <w:spacing w:val="15"/>
          <w:kern w:val="0"/>
          <w:sz w:val="24"/>
          <w:szCs w:val="24"/>
        </w:rPr>
        <w:t>即机关</w:t>
      </w:r>
      <w:proofErr w:type="gramEnd"/>
      <w:r w:rsidRPr="00013882">
        <w:rPr>
          <w:rFonts w:ascii="宋体" w:eastAsia="宋体" w:hAnsi="宋体" w:cs="宋体"/>
          <w:color w:val="222222"/>
          <w:spacing w:val="15"/>
          <w:kern w:val="0"/>
          <w:sz w:val="24"/>
          <w:szCs w:val="24"/>
        </w:rPr>
        <w:t>单位把部分后勤服务、技术服务及公共服务，比如餐饮、保洁、信息化运维等，承包给有关市场主体、社会组织承担或者协助开展。</w:t>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color w:val="222222"/>
          <w:spacing w:val="15"/>
          <w:kern w:val="0"/>
          <w:sz w:val="24"/>
          <w:szCs w:val="24"/>
        </w:rPr>
        <w:t>随着经济社会的发展，服务外包在机关单位日常运转中发挥的作用越来越重要。然而，由于服务外包的“整体打包”特点，发包方往往疏于对承包方的保密监管，由此引发的失泄密案件屡见不鲜。</w:t>
      </w:r>
    </w:p>
    <w:p w:rsidR="00013882" w:rsidRPr="00013882" w:rsidRDefault="00013882" w:rsidP="00013882">
      <w:pPr>
        <w:widowControl/>
        <w:spacing w:line="400" w:lineRule="exact"/>
        <w:ind w:left="120" w:right="120"/>
        <w:jc w:val="center"/>
        <w:rPr>
          <w:rFonts w:ascii="宋体" w:eastAsia="宋体" w:hAnsi="宋体" w:cs="宋体"/>
          <w:color w:val="222222"/>
          <w:kern w:val="0"/>
          <w:sz w:val="24"/>
          <w:szCs w:val="24"/>
        </w:rPr>
      </w:pPr>
      <w:r w:rsidRPr="00013882">
        <w:rPr>
          <w:rFonts w:ascii="宋体" w:eastAsia="宋体" w:hAnsi="宋体" w:cs="宋体"/>
          <w:b/>
          <w:bCs/>
          <w:color w:val="FF0000"/>
          <w:spacing w:val="15"/>
          <w:kern w:val="0"/>
          <w:sz w:val="24"/>
          <w:szCs w:val="24"/>
        </w:rPr>
        <w:t>典型案例</w:t>
      </w:r>
      <w:r w:rsidRPr="00013882">
        <w:rPr>
          <w:rFonts w:ascii="宋体" w:eastAsia="宋体" w:hAnsi="宋体" w:cs="宋体"/>
          <w:color w:val="222222"/>
          <w:spacing w:val="15"/>
          <w:kern w:val="0"/>
          <w:sz w:val="24"/>
          <w:szCs w:val="24"/>
        </w:rPr>
        <w:t> </w:t>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b/>
          <w:bCs/>
          <w:color w:val="222222"/>
          <w:spacing w:val="15"/>
          <w:kern w:val="0"/>
          <w:sz w:val="24"/>
          <w:szCs w:val="24"/>
        </w:rPr>
        <w:t>案例1：</w:t>
      </w:r>
      <w:r w:rsidRPr="00013882">
        <w:rPr>
          <w:rFonts w:ascii="宋体" w:eastAsia="宋体" w:hAnsi="宋体" w:cs="宋体"/>
          <w:color w:val="222222"/>
          <w:spacing w:val="15"/>
          <w:kern w:val="0"/>
          <w:sz w:val="24"/>
          <w:szCs w:val="24"/>
        </w:rPr>
        <w:t>服务人员成“盲区”，不察不周酿大案</w:t>
      </w:r>
      <w:r w:rsidRPr="00013882">
        <w:rPr>
          <w:rFonts w:ascii="宋体" w:eastAsia="宋体" w:hAnsi="宋体" w:cs="宋体"/>
          <w:color w:val="222222"/>
          <w:spacing w:val="15"/>
          <w:kern w:val="0"/>
          <w:sz w:val="24"/>
          <w:szCs w:val="24"/>
        </w:rPr>
        <w:br/>
      </w:r>
      <w:r w:rsidRPr="00013882">
        <w:rPr>
          <w:rFonts w:ascii="宋体" w:eastAsia="宋体" w:hAnsi="宋体" w:cs="宋体" w:hint="eastAsia"/>
          <w:color w:val="222222"/>
          <w:spacing w:val="15"/>
          <w:kern w:val="0"/>
          <w:sz w:val="24"/>
          <w:szCs w:val="24"/>
        </w:rPr>
        <w:t xml:space="preserve">    </w:t>
      </w:r>
      <w:r w:rsidRPr="00013882">
        <w:rPr>
          <w:rFonts w:ascii="宋体" w:eastAsia="宋体" w:hAnsi="宋体" w:cs="宋体"/>
          <w:color w:val="222222"/>
          <w:spacing w:val="15"/>
          <w:kern w:val="0"/>
          <w:sz w:val="24"/>
          <w:szCs w:val="24"/>
        </w:rPr>
        <w:t>2016年8月，某涉密单位发生重大失泄密案件。经查，该单位长期将办公大楼物业管理外包给某物业服务公司运营，该公司保洁人员段某主动联系境外情报机构，利用工作之便盗取、偷拍文件资料，先后为境外提供1项机密级、2项秘密级国家秘密及其他6项情报。案件发生后，段某被依法追究刑事责任，所在物业服务公司承包合同被终止，该单位有关领导责任人员、监管责任人员被依纪依法给予党纪政务处分。</w:t>
      </w:r>
    </w:p>
    <w:p w:rsidR="00013882" w:rsidRPr="00013882" w:rsidRDefault="00013882" w:rsidP="00013882">
      <w:pPr>
        <w:widowControl/>
        <w:jc w:val="center"/>
        <w:rPr>
          <w:rFonts w:ascii="宋体" w:eastAsia="宋体" w:hAnsi="宋体" w:cs="宋体"/>
          <w:color w:val="222222"/>
          <w:kern w:val="0"/>
          <w:sz w:val="24"/>
          <w:szCs w:val="24"/>
        </w:rPr>
      </w:pPr>
      <w:r w:rsidRPr="00013882">
        <w:rPr>
          <w:rFonts w:ascii="宋体" w:eastAsia="宋体" w:hAnsi="宋体" w:cs="宋体"/>
          <w:noProof/>
          <w:color w:val="222222"/>
          <w:kern w:val="0"/>
          <w:sz w:val="24"/>
          <w:szCs w:val="24"/>
        </w:rPr>
        <w:drawing>
          <wp:inline distT="0" distB="0" distL="0" distR="0">
            <wp:extent cx="2188029" cy="1433709"/>
            <wp:effectExtent l="0" t="0" r="3175"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5486" cy="1458253"/>
                    </a:xfrm>
                    <a:prstGeom prst="rect">
                      <a:avLst/>
                    </a:prstGeom>
                    <a:noFill/>
                    <a:ln>
                      <a:noFill/>
                    </a:ln>
                  </pic:spPr>
                </pic:pic>
              </a:graphicData>
            </a:graphic>
          </wp:inline>
        </w:drawing>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b/>
          <w:bCs/>
          <w:color w:val="222222"/>
          <w:spacing w:val="15"/>
          <w:kern w:val="0"/>
          <w:sz w:val="24"/>
          <w:szCs w:val="24"/>
        </w:rPr>
        <w:t>案例2：</w:t>
      </w:r>
      <w:r w:rsidRPr="00013882">
        <w:rPr>
          <w:rFonts w:ascii="宋体" w:eastAsia="宋体" w:hAnsi="宋体" w:cs="宋体"/>
          <w:color w:val="222222"/>
          <w:spacing w:val="15"/>
          <w:kern w:val="0"/>
          <w:sz w:val="24"/>
          <w:szCs w:val="24"/>
        </w:rPr>
        <w:t>保密审查不严格，泄密风险别小觑</w:t>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color w:val="222222"/>
          <w:spacing w:val="15"/>
          <w:kern w:val="0"/>
          <w:sz w:val="24"/>
          <w:szCs w:val="24"/>
        </w:rPr>
        <w:t>2018年6月，有关部门在工作中发现，有人在文库类网站出售涉密文件。经查，这些文件均出自某公司。该公司虽不具备有关资质，但通过骗取信任的方式，承包了某区多家机关单位档案资料数字化业务。在此期间，公司员工蒋某利用工作便利，窃取、复制39份涉密文件，将其中5份放在互联网上出售。案件发生后，蒋某及其所在公司实际控制人方某被依法追究刑事责任，涉案机关单位相关责任人员均被依纪依法给予党纪政务处分。</w:t>
      </w:r>
    </w:p>
    <w:p w:rsidR="00013882" w:rsidRPr="00013882" w:rsidRDefault="00013882" w:rsidP="00013882">
      <w:pPr>
        <w:widowControl/>
        <w:ind w:left="119" w:right="119"/>
        <w:jc w:val="center"/>
        <w:rPr>
          <w:rFonts w:ascii="宋体" w:eastAsia="宋体" w:hAnsi="宋体" w:cs="宋体"/>
          <w:color w:val="222222"/>
          <w:kern w:val="0"/>
          <w:sz w:val="24"/>
          <w:szCs w:val="24"/>
        </w:rPr>
      </w:pPr>
      <w:r w:rsidRPr="00013882">
        <w:rPr>
          <w:rFonts w:ascii="宋体" w:eastAsia="宋体" w:hAnsi="宋体" w:cs="宋体"/>
          <w:noProof/>
          <w:color w:val="222222"/>
          <w:kern w:val="0"/>
          <w:sz w:val="24"/>
          <w:szCs w:val="24"/>
        </w:rPr>
        <w:drawing>
          <wp:inline distT="0" distB="0" distL="0" distR="0">
            <wp:extent cx="1458686" cy="1112730"/>
            <wp:effectExtent l="0" t="0" r="8255"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762" cy="1132622"/>
                    </a:xfrm>
                    <a:prstGeom prst="rect">
                      <a:avLst/>
                    </a:prstGeom>
                    <a:noFill/>
                    <a:ln>
                      <a:noFill/>
                    </a:ln>
                  </pic:spPr>
                </pic:pic>
              </a:graphicData>
            </a:graphic>
          </wp:inline>
        </w:drawing>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b/>
          <w:bCs/>
          <w:color w:val="222222"/>
          <w:spacing w:val="15"/>
          <w:kern w:val="0"/>
          <w:sz w:val="24"/>
          <w:szCs w:val="24"/>
        </w:rPr>
        <w:t>案例3：</w:t>
      </w:r>
      <w:r w:rsidRPr="00013882">
        <w:rPr>
          <w:rFonts w:ascii="宋体" w:eastAsia="宋体" w:hAnsi="宋体" w:cs="宋体"/>
          <w:color w:val="222222"/>
          <w:spacing w:val="15"/>
          <w:kern w:val="0"/>
          <w:sz w:val="24"/>
          <w:szCs w:val="24"/>
        </w:rPr>
        <w:t>日常监管不到位，隐患长留生事端</w:t>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color w:val="222222"/>
          <w:spacing w:val="15"/>
          <w:kern w:val="0"/>
          <w:sz w:val="24"/>
          <w:szCs w:val="24"/>
        </w:rPr>
        <w:lastRenderedPageBreak/>
        <w:t>2019年3月，某资质企业向公安机关报案，</w:t>
      </w:r>
      <w:proofErr w:type="gramStart"/>
      <w:r w:rsidRPr="00013882">
        <w:rPr>
          <w:rFonts w:ascii="宋体" w:eastAsia="宋体" w:hAnsi="宋体" w:cs="宋体"/>
          <w:color w:val="222222"/>
          <w:spacing w:val="15"/>
          <w:kern w:val="0"/>
          <w:sz w:val="24"/>
          <w:szCs w:val="24"/>
        </w:rPr>
        <w:t>称员工</w:t>
      </w:r>
      <w:proofErr w:type="gramEnd"/>
      <w:r w:rsidRPr="00013882">
        <w:rPr>
          <w:rFonts w:ascii="宋体" w:eastAsia="宋体" w:hAnsi="宋体" w:cs="宋体"/>
          <w:color w:val="222222"/>
          <w:spacing w:val="15"/>
          <w:kern w:val="0"/>
          <w:sz w:val="24"/>
          <w:szCs w:val="24"/>
        </w:rPr>
        <w:t>孙某丢失1台涉密笔记本电脑。经查，该企业承包某省多家单位的涉密信息系统运维服务，其中孙某长期在某机关驻场服务，并被确定为涉密人员。然而据其同事介绍，孙某经常将机关配发的涉密设备带回家中。事发当日，孙某携带涉密笔记本电脑在某餐厅用餐，中途外出接打电话，遗留在座位上的装有涉密笔记本电脑的背包被社会人员金某盗走。事后，金某被迅速抓捕归案，孙某被其所在单位辞退。</w:t>
      </w:r>
    </w:p>
    <w:p w:rsidR="00013882" w:rsidRPr="00013882" w:rsidRDefault="00013882" w:rsidP="00013882">
      <w:pPr>
        <w:widowControl/>
        <w:ind w:left="119" w:right="119"/>
        <w:jc w:val="center"/>
        <w:rPr>
          <w:rFonts w:ascii="宋体" w:eastAsia="宋体" w:hAnsi="宋体" w:cs="宋体"/>
          <w:color w:val="222222"/>
          <w:kern w:val="0"/>
          <w:sz w:val="24"/>
          <w:szCs w:val="24"/>
        </w:rPr>
      </w:pPr>
      <w:r w:rsidRPr="00013882">
        <w:rPr>
          <w:rFonts w:ascii="宋体" w:eastAsia="宋体" w:hAnsi="宋体" w:cs="宋体"/>
          <w:noProof/>
          <w:color w:val="222222"/>
          <w:kern w:val="0"/>
          <w:sz w:val="24"/>
          <w:szCs w:val="24"/>
        </w:rPr>
        <w:drawing>
          <wp:inline distT="0" distB="0" distL="0" distR="0">
            <wp:extent cx="1752600" cy="972452"/>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585" cy="985761"/>
                    </a:xfrm>
                    <a:prstGeom prst="rect">
                      <a:avLst/>
                    </a:prstGeom>
                    <a:noFill/>
                    <a:ln>
                      <a:noFill/>
                    </a:ln>
                  </pic:spPr>
                </pic:pic>
              </a:graphicData>
            </a:graphic>
          </wp:inline>
        </w:drawing>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b/>
          <w:bCs/>
          <w:color w:val="222222"/>
          <w:spacing w:val="15"/>
          <w:kern w:val="0"/>
          <w:sz w:val="24"/>
          <w:szCs w:val="24"/>
        </w:rPr>
        <w:t>案例4：</w:t>
      </w:r>
      <w:r w:rsidRPr="00013882">
        <w:rPr>
          <w:rFonts w:ascii="宋体" w:eastAsia="宋体" w:hAnsi="宋体" w:cs="宋体"/>
          <w:color w:val="222222"/>
          <w:spacing w:val="15"/>
          <w:kern w:val="0"/>
          <w:sz w:val="24"/>
          <w:szCs w:val="24"/>
        </w:rPr>
        <w:t>涉密文件也“打包”，舍本逐末酿祸端</w:t>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color w:val="222222"/>
          <w:spacing w:val="15"/>
          <w:kern w:val="0"/>
          <w:sz w:val="24"/>
          <w:szCs w:val="24"/>
        </w:rPr>
        <w:t>2020年11月，有关部门在工作中发现，有人在</w:t>
      </w:r>
      <w:proofErr w:type="gramStart"/>
      <w:r w:rsidRPr="00013882">
        <w:rPr>
          <w:rFonts w:ascii="宋体" w:eastAsia="宋体" w:hAnsi="宋体" w:cs="宋体"/>
          <w:color w:val="222222"/>
          <w:spacing w:val="15"/>
          <w:kern w:val="0"/>
          <w:sz w:val="24"/>
          <w:szCs w:val="24"/>
        </w:rPr>
        <w:t>微信群</w:t>
      </w:r>
      <w:proofErr w:type="gramEnd"/>
      <w:r w:rsidRPr="00013882">
        <w:rPr>
          <w:rFonts w:ascii="宋体" w:eastAsia="宋体" w:hAnsi="宋体" w:cs="宋体"/>
          <w:color w:val="222222"/>
          <w:spacing w:val="15"/>
          <w:kern w:val="0"/>
          <w:sz w:val="24"/>
          <w:szCs w:val="24"/>
        </w:rPr>
        <w:t>中传播涉密文件。原来，系某区属单位负责人蒋某，为总结工作成果，将2份秘密级文件违规复印后，交给相关服务外包的某社会组织负责人谢某参考，谢某又将文件转交工作人员程某，程某为收集情况，用手机对2份文件拍照并发送至</w:t>
      </w:r>
      <w:proofErr w:type="gramStart"/>
      <w:r w:rsidRPr="00013882">
        <w:rPr>
          <w:rFonts w:ascii="宋体" w:eastAsia="宋体" w:hAnsi="宋体" w:cs="宋体"/>
          <w:color w:val="222222"/>
          <w:spacing w:val="15"/>
          <w:kern w:val="0"/>
          <w:sz w:val="24"/>
          <w:szCs w:val="24"/>
        </w:rPr>
        <w:t>微信群</w:t>
      </w:r>
      <w:proofErr w:type="gramEnd"/>
      <w:r w:rsidRPr="00013882">
        <w:rPr>
          <w:rFonts w:ascii="宋体" w:eastAsia="宋体" w:hAnsi="宋体" w:cs="宋体"/>
          <w:color w:val="222222"/>
          <w:spacing w:val="15"/>
          <w:kern w:val="0"/>
          <w:sz w:val="24"/>
          <w:szCs w:val="24"/>
        </w:rPr>
        <w:t>中，后被群成员转发至其他3个群，造成泄密。案件发生后，蒋某受到党纪政务处分，该社会组织有关合作协议被终止。</w:t>
      </w:r>
    </w:p>
    <w:p w:rsidR="00013882" w:rsidRPr="00013882" w:rsidRDefault="00013882" w:rsidP="00013882">
      <w:pPr>
        <w:widowControl/>
        <w:spacing w:line="400" w:lineRule="exact"/>
        <w:rPr>
          <w:rFonts w:ascii="宋体" w:eastAsia="宋体" w:hAnsi="宋体" w:cs="宋体"/>
          <w:color w:val="222222"/>
          <w:kern w:val="0"/>
          <w:sz w:val="24"/>
          <w:szCs w:val="24"/>
        </w:rPr>
      </w:pPr>
      <w:r w:rsidRPr="00013882">
        <w:rPr>
          <w:rFonts w:ascii="宋体" w:eastAsia="宋体" w:hAnsi="宋体" w:cs="宋体"/>
          <w:b/>
          <w:bCs/>
          <w:color w:val="FF0000"/>
          <w:spacing w:val="15"/>
          <w:kern w:val="0"/>
          <w:sz w:val="24"/>
          <w:szCs w:val="24"/>
        </w:rPr>
        <w:t>应对之策</w:t>
      </w:r>
      <w:r w:rsidRPr="00013882">
        <w:rPr>
          <w:rFonts w:ascii="宋体" w:eastAsia="宋体" w:hAnsi="宋体" w:cs="宋体"/>
          <w:color w:val="222222"/>
          <w:spacing w:val="15"/>
          <w:kern w:val="0"/>
          <w:sz w:val="24"/>
          <w:szCs w:val="24"/>
        </w:rPr>
        <w:t> </w:t>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color w:val="222222"/>
          <w:spacing w:val="15"/>
          <w:kern w:val="0"/>
          <w:sz w:val="24"/>
          <w:szCs w:val="24"/>
        </w:rPr>
        <w:t>从以上4起案例不难看出，无论是涉密工作还是非涉密工作“外包”，也无论哪类服务的“外包”，都存在一定的失泄密风险。因此，机关单位必须采取更有力措施，有针对性地强化服务外包中的保密管理，尤其须加强以下三方面工作。</w:t>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b/>
          <w:bCs/>
          <w:color w:val="222222"/>
          <w:spacing w:val="15"/>
          <w:kern w:val="0"/>
          <w:sz w:val="24"/>
          <w:szCs w:val="24"/>
        </w:rPr>
        <w:t>一是提高认识，高度重视。</w:t>
      </w:r>
      <w:r w:rsidRPr="00013882">
        <w:rPr>
          <w:rFonts w:ascii="宋体" w:eastAsia="宋体" w:hAnsi="宋体" w:cs="宋体"/>
          <w:color w:val="222222"/>
          <w:spacing w:val="15"/>
          <w:kern w:val="0"/>
          <w:sz w:val="24"/>
          <w:szCs w:val="24"/>
        </w:rPr>
        <w:t>服务外包虽是一种委托、放权行为，但委托不等同于卸责，放权更不等同于放任，服务外包具有风险“放大器”效应，保密管理必须及时跟进、主体责任必须落实到位，委托服务外包的机关单位更要有如履薄冰、如临深渊的责任意识，有针对性地加强监督，确保保密监督管理覆盖到位、不出纰漏。</w:t>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b/>
          <w:bCs/>
          <w:color w:val="222222"/>
          <w:spacing w:val="15"/>
          <w:kern w:val="0"/>
          <w:sz w:val="24"/>
          <w:szCs w:val="24"/>
        </w:rPr>
        <w:t>二是明确义务，夯实责任。</w:t>
      </w:r>
      <w:r w:rsidRPr="00013882">
        <w:rPr>
          <w:rFonts w:ascii="宋体" w:eastAsia="宋体" w:hAnsi="宋体" w:cs="宋体"/>
          <w:color w:val="222222"/>
          <w:spacing w:val="15"/>
          <w:kern w:val="0"/>
          <w:sz w:val="24"/>
          <w:szCs w:val="24"/>
        </w:rPr>
        <w:t>机关单位应当在外包协议中明确自身的保密监管权力和承包方的保密管理义务，经常性督促承包方加强对服务人员的保密管理，</w:t>
      </w:r>
      <w:proofErr w:type="gramStart"/>
      <w:r w:rsidRPr="00013882">
        <w:rPr>
          <w:rFonts w:ascii="宋体" w:eastAsia="宋体" w:hAnsi="宋体" w:cs="宋体"/>
          <w:color w:val="222222"/>
          <w:spacing w:val="15"/>
          <w:kern w:val="0"/>
          <w:sz w:val="24"/>
          <w:szCs w:val="24"/>
        </w:rPr>
        <w:t>落实上岗</w:t>
      </w:r>
      <w:proofErr w:type="gramEnd"/>
      <w:r w:rsidRPr="00013882">
        <w:rPr>
          <w:rFonts w:ascii="宋体" w:eastAsia="宋体" w:hAnsi="宋体" w:cs="宋体"/>
          <w:color w:val="222222"/>
          <w:spacing w:val="15"/>
          <w:kern w:val="0"/>
          <w:sz w:val="24"/>
          <w:szCs w:val="24"/>
        </w:rPr>
        <w:t>审查，关注思想动态，做好保密提醒；机关单位内部要进一步夯实保密管理主体责任，明确“发包”部门的监管责任，做好对承包方和服务人员的管理，特别是购买服务涉及国家秘密的，应当把好资质关口、签订保密协议、提出保密要求，随时关注承包方内部管理情况，并做好对内部人员的监督提醒。</w:t>
      </w:r>
    </w:p>
    <w:p w:rsidR="00013882" w:rsidRPr="00013882" w:rsidRDefault="00013882" w:rsidP="00013882">
      <w:pPr>
        <w:widowControl/>
        <w:spacing w:line="400" w:lineRule="exact"/>
        <w:ind w:left="120" w:right="120" w:firstLine="480"/>
        <w:rPr>
          <w:rFonts w:ascii="宋体" w:eastAsia="宋体" w:hAnsi="宋体" w:cs="宋体"/>
          <w:color w:val="222222"/>
          <w:kern w:val="0"/>
          <w:sz w:val="24"/>
          <w:szCs w:val="24"/>
        </w:rPr>
      </w:pPr>
      <w:r w:rsidRPr="00013882">
        <w:rPr>
          <w:rFonts w:ascii="宋体" w:eastAsia="宋体" w:hAnsi="宋体" w:cs="宋体"/>
          <w:b/>
          <w:bCs/>
          <w:color w:val="222222"/>
          <w:spacing w:val="15"/>
          <w:kern w:val="0"/>
          <w:sz w:val="24"/>
          <w:szCs w:val="24"/>
        </w:rPr>
        <w:t>三是加强教育，普及“两识”。</w:t>
      </w:r>
      <w:r w:rsidRPr="00013882">
        <w:rPr>
          <w:rFonts w:ascii="宋体" w:eastAsia="宋体" w:hAnsi="宋体" w:cs="宋体"/>
          <w:color w:val="222222"/>
          <w:spacing w:val="15"/>
          <w:kern w:val="0"/>
          <w:sz w:val="24"/>
          <w:szCs w:val="24"/>
        </w:rPr>
        <w:t>服务人员保密“两识”不足，是当前案件高发的主要原因。要结合外包服务的工作特点，以生动、典型的服务人员失泄密案例为教育内容，向其普及保密“两识”。涉密工作外包的机关单位和涉密程度高的“发包”单位，除了将服务人员纳入日常保密培训外，还应当适时“开小灶”，帮助他们增强反窃密、防泄密的意识和本领，杜绝违法犯罪行为发生。</w:t>
      </w:r>
    </w:p>
    <w:p w:rsidR="0056062C" w:rsidRPr="00013882" w:rsidRDefault="00225A19" w:rsidP="00013882">
      <w:pPr>
        <w:spacing w:line="400" w:lineRule="exact"/>
        <w:rPr>
          <w:sz w:val="24"/>
          <w:szCs w:val="24"/>
        </w:rPr>
      </w:pPr>
    </w:p>
    <w:sectPr w:rsidR="0056062C" w:rsidRPr="00013882" w:rsidSect="0001388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19" w:rsidRDefault="00225A19" w:rsidP="000971A4">
      <w:r>
        <w:separator/>
      </w:r>
    </w:p>
  </w:endnote>
  <w:endnote w:type="continuationSeparator" w:id="0">
    <w:p w:rsidR="00225A19" w:rsidRDefault="00225A19" w:rsidP="0009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19" w:rsidRDefault="00225A19" w:rsidP="000971A4">
      <w:r>
        <w:separator/>
      </w:r>
    </w:p>
  </w:footnote>
  <w:footnote w:type="continuationSeparator" w:id="0">
    <w:p w:rsidR="00225A19" w:rsidRDefault="00225A19" w:rsidP="00097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49"/>
    <w:rsid w:val="00013882"/>
    <w:rsid w:val="000971A4"/>
    <w:rsid w:val="00225A19"/>
    <w:rsid w:val="0062154F"/>
    <w:rsid w:val="00B66149"/>
    <w:rsid w:val="00BD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FEFEA-3711-4ABD-8A28-0ADF6F30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138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3882"/>
    <w:rPr>
      <w:rFonts w:ascii="宋体" w:eastAsia="宋体" w:hAnsi="宋体" w:cs="宋体"/>
      <w:b/>
      <w:bCs/>
      <w:kern w:val="36"/>
      <w:sz w:val="48"/>
      <w:szCs w:val="48"/>
    </w:rPr>
  </w:style>
  <w:style w:type="character" w:customStyle="1" w:styleId="wxtaplink">
    <w:name w:val="wx_tap_link"/>
    <w:basedOn w:val="a0"/>
    <w:rsid w:val="00013882"/>
  </w:style>
  <w:style w:type="character" w:customStyle="1" w:styleId="richmediameta">
    <w:name w:val="rich_media_meta"/>
    <w:basedOn w:val="a0"/>
    <w:rsid w:val="00013882"/>
  </w:style>
  <w:style w:type="character" w:styleId="a3">
    <w:name w:val="Hyperlink"/>
    <w:basedOn w:val="a0"/>
    <w:uiPriority w:val="99"/>
    <w:semiHidden/>
    <w:unhideWhenUsed/>
    <w:rsid w:val="00013882"/>
    <w:rPr>
      <w:color w:val="0000FF"/>
      <w:u w:val="single"/>
    </w:rPr>
  </w:style>
  <w:style w:type="character" w:styleId="a4">
    <w:name w:val="Emphasis"/>
    <w:basedOn w:val="a0"/>
    <w:uiPriority w:val="20"/>
    <w:qFormat/>
    <w:rsid w:val="00013882"/>
    <w:rPr>
      <w:i/>
      <w:iCs/>
    </w:rPr>
  </w:style>
  <w:style w:type="paragraph" w:styleId="a5">
    <w:name w:val="Normal (Web)"/>
    <w:basedOn w:val="a"/>
    <w:uiPriority w:val="99"/>
    <w:semiHidden/>
    <w:unhideWhenUsed/>
    <w:rsid w:val="0001388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3882"/>
    <w:rPr>
      <w:b/>
      <w:bCs/>
    </w:rPr>
  </w:style>
  <w:style w:type="paragraph" w:styleId="a7">
    <w:name w:val="header"/>
    <w:basedOn w:val="a"/>
    <w:link w:val="Char"/>
    <w:uiPriority w:val="99"/>
    <w:unhideWhenUsed/>
    <w:rsid w:val="000971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0971A4"/>
    <w:rPr>
      <w:sz w:val="18"/>
      <w:szCs w:val="18"/>
    </w:rPr>
  </w:style>
  <w:style w:type="paragraph" w:styleId="a8">
    <w:name w:val="footer"/>
    <w:basedOn w:val="a"/>
    <w:link w:val="Char0"/>
    <w:uiPriority w:val="99"/>
    <w:unhideWhenUsed/>
    <w:rsid w:val="000971A4"/>
    <w:pPr>
      <w:tabs>
        <w:tab w:val="center" w:pos="4153"/>
        <w:tab w:val="right" w:pos="8306"/>
      </w:tabs>
      <w:snapToGrid w:val="0"/>
      <w:jc w:val="left"/>
    </w:pPr>
    <w:rPr>
      <w:sz w:val="18"/>
      <w:szCs w:val="18"/>
    </w:rPr>
  </w:style>
  <w:style w:type="character" w:customStyle="1" w:styleId="Char0">
    <w:name w:val="页脚 Char"/>
    <w:basedOn w:val="a0"/>
    <w:link w:val="a8"/>
    <w:uiPriority w:val="99"/>
    <w:rsid w:val="000971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61571">
      <w:bodyDiv w:val="1"/>
      <w:marLeft w:val="0"/>
      <w:marRight w:val="0"/>
      <w:marTop w:val="0"/>
      <w:marBottom w:val="0"/>
      <w:divBdr>
        <w:top w:val="none" w:sz="0" w:space="0" w:color="auto"/>
        <w:left w:val="none" w:sz="0" w:space="0" w:color="auto"/>
        <w:bottom w:val="none" w:sz="0" w:space="0" w:color="auto"/>
        <w:right w:val="none" w:sz="0" w:space="0" w:color="auto"/>
      </w:divBdr>
      <w:divsChild>
        <w:div w:id="156448918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nuaa-513</dc:creator>
  <cp:keywords/>
  <dc:description/>
  <cp:lastModifiedBy>nuaa-513</cp:lastModifiedBy>
  <cp:revision>4</cp:revision>
  <dcterms:created xsi:type="dcterms:W3CDTF">2022-04-30T10:45:00Z</dcterms:created>
  <dcterms:modified xsi:type="dcterms:W3CDTF">2022-04-30T10:48:00Z</dcterms:modified>
</cp:coreProperties>
</file>