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88344" w14:textId="77777777" w:rsidR="00315FBA" w:rsidRPr="00315FBA" w:rsidRDefault="00315FBA" w:rsidP="00315FBA">
      <w:pPr>
        <w:widowControl/>
        <w:shd w:val="clear" w:color="auto" w:fill="FFFFFF"/>
        <w:spacing w:line="408" w:lineRule="atLeast"/>
        <w:jc w:val="center"/>
        <w:rPr>
          <w:rFonts w:ascii="宋体" w:eastAsia="宋体" w:hAnsi="宋体" w:cs="宋体"/>
          <w:color w:val="646464"/>
          <w:kern w:val="0"/>
          <w:sz w:val="24"/>
          <w:szCs w:val="24"/>
        </w:rPr>
      </w:pPr>
      <w:bookmarkStart w:id="0" w:name="_Toc526779673"/>
      <w:r w:rsidRPr="00315FBA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</w:rPr>
        <w:t>普通高等学校学生安全教育及管</w:t>
      </w:r>
      <w:bookmarkStart w:id="1" w:name="_GoBack"/>
      <w:bookmarkEnd w:id="1"/>
      <w:r w:rsidRPr="00315FBA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</w:rPr>
        <w:t>理暂行规定</w:t>
      </w:r>
      <w:bookmarkEnd w:id="0"/>
    </w:p>
    <w:p w14:paraId="6AE07662" w14:textId="77777777" w:rsidR="00315FBA" w:rsidRPr="00315FBA" w:rsidRDefault="00315FBA" w:rsidP="00315FBA">
      <w:pPr>
        <w:widowControl/>
        <w:shd w:val="clear" w:color="auto" w:fill="FFFFFF"/>
        <w:spacing w:line="408" w:lineRule="atLeast"/>
        <w:jc w:val="center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bookmarkStart w:id="2" w:name="_Toc526778468"/>
      <w:r w:rsidRPr="00315FBA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</w:rPr>
        <w:t>（教学</w:t>
      </w:r>
      <w:bookmarkEnd w:id="2"/>
      <w:r w:rsidRPr="00315FB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〔</w:t>
      </w:r>
      <w:r w:rsidRPr="00315FBA"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  <w:t>1992</w:t>
      </w:r>
      <w:r w:rsidRPr="00315FB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〕</w:t>
      </w:r>
      <w:r w:rsidRPr="00315FBA">
        <w:rPr>
          <w:rFonts w:ascii="宋体" w:eastAsia="宋体" w:hAnsi="宋体" w:cs="Times New Roman"/>
          <w:b/>
          <w:bCs/>
          <w:color w:val="333333"/>
          <w:kern w:val="0"/>
          <w:sz w:val="24"/>
          <w:szCs w:val="24"/>
        </w:rPr>
        <w:t>7</w:t>
      </w:r>
      <w:r w:rsidRPr="00315FB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号）</w:t>
      </w:r>
    </w:p>
    <w:p w14:paraId="402A6DA9" w14:textId="77777777" w:rsidR="00315FBA" w:rsidRPr="00315FBA" w:rsidRDefault="00315FBA" w:rsidP="00315FBA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bookmarkStart w:id="3" w:name="_Toc526779674"/>
      <w:r w:rsidRPr="00315FBA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第一章总则</w:t>
      </w:r>
      <w:bookmarkEnd w:id="3"/>
    </w:p>
    <w:p w14:paraId="36BDC124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第一条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为了加强高等学校管理，维护正常的教学和生活秩序，保障学生人身安全和财物的安全，促进身心健康发展，特制定本暂行规定。</w:t>
      </w:r>
    </w:p>
    <w:p w14:paraId="28A74644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高等学校学生人身安全教育及管理的主要任务是</w:t>
      </w:r>
      <w:r w:rsidRPr="00315FBA">
        <w:rPr>
          <w:rFonts w:ascii="宋体" w:eastAsia="宋体" w:hAnsi="宋体" w:cs="Times New Roman"/>
          <w:color w:val="000000"/>
          <w:kern w:val="0"/>
          <w:sz w:val="24"/>
          <w:szCs w:val="24"/>
        </w:rPr>
        <w:t>: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宣传、贯彻国家有关安全管理的方针、政策、法律、法规，对学生实施安全教育及管理，妥善处理各类安全事故，引导学生健康成长。</w:t>
      </w:r>
    </w:p>
    <w:p w14:paraId="343F5D6B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高等学校学生人身安全教育及管理，要以预防为主，本着保护学生、教育先行、明确责任、教管结合、实事求是、妥善处理的原则，做好教育、管理和处理工作。</w:t>
      </w:r>
    </w:p>
    <w:p w14:paraId="7DEFACFB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第四条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本暂行规定所称学生指在普通高等学校学习取得学籍的全日制学生，即按国家任务、用人单位委托培养、自费三种形式录取的学生。</w:t>
      </w:r>
    </w:p>
    <w:p w14:paraId="6ECC1497" w14:textId="77777777" w:rsidR="00315FBA" w:rsidRPr="00315FBA" w:rsidRDefault="00315FBA" w:rsidP="00315FBA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bookmarkStart w:id="4" w:name="_Toc526779675"/>
      <w:r w:rsidRPr="00315FBA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第二章安全教育</w:t>
      </w:r>
      <w:bookmarkEnd w:id="4"/>
    </w:p>
    <w:p w14:paraId="263EC4FE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第五条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等学校应将对学生进行安全教育作为一项经常性的工作，列入学校工作的重要议事日程，加强领导，学校各部门和有关群众团体或组织要相互配合，积极开展安全教育普及安全知识，增强学生的安全意识和法制观念，提高防范能力。</w:t>
      </w:r>
    </w:p>
    <w:p w14:paraId="5117F98C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第六条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学生安全教育应根据不同专业及青年学生的特点，从学生入学到毕业，在各个教学活动和日常生活中，特别是节假日前适时进行，并善于利用发生的安全事故教育学生，防患于未然。</w:t>
      </w:r>
    </w:p>
    <w:p w14:paraId="1FCD4F52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学校应根据环境、季节及有关规律进行防盗、防火、防特、防病、防事故等方面的教育，并使之经常化、制度化。</w:t>
      </w:r>
    </w:p>
    <w:p w14:paraId="2268C000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第七条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高等学校对学生进行安全教育须注重心理疏导，加强思想政治工作，教育学生注意保持健康的心理状态，帮助学生克服因各种原因造成的心理障碍，把事故消除在萌芽状态。</w:t>
      </w:r>
    </w:p>
    <w:p w14:paraId="279A9738" w14:textId="77777777" w:rsidR="00315FBA" w:rsidRPr="00315FBA" w:rsidRDefault="00315FBA" w:rsidP="00315FBA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bookmarkStart w:id="5" w:name="_Toc526779676"/>
      <w:r w:rsidRPr="00315FBA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第三章安全管理</w:t>
      </w:r>
      <w:bookmarkEnd w:id="5"/>
    </w:p>
    <w:p w14:paraId="70A8034D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第八条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高等学校要做好学生日常安全管理工作，加强安全防范，建立和健全规章制度，严格管理，学校要把安全教育及管理工作纳入领导任期的责任目标，落实到年级、班主任，学校应有一名校领导主要负责。</w:t>
      </w:r>
    </w:p>
    <w:p w14:paraId="78939782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第九条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高等学校应确定学生安全教育及管理工作的主管部门，明确其职责，具体组织实施安全教育及管理工作，各有关部门应分工合作，积极配合。</w:t>
      </w:r>
    </w:p>
    <w:p w14:paraId="51283DDA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全体教职工要从关心学生、爱护学生出发，树立安全思想，努力做好本职工作和改善环境与条件，保护学生人身和财产安全。</w:t>
      </w:r>
    </w:p>
    <w:p w14:paraId="0FD9B621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第十一条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学生发生意外事故以及学生要求保护人身和财物安全等情况时，学校应迅速采取有效措施。</w:t>
      </w:r>
    </w:p>
    <w:p w14:paraId="2E2CD2FA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第十二条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学生必须严格遵守国家法律、法规和学校的各项规章制度，注意自身的人身和财物的安全，防止各种事故发生。</w:t>
      </w:r>
    </w:p>
    <w:p w14:paraId="08A68323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第十三条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学生在日常教学及各项活动中，应遵守纪律和有关规定，听从指导，服从管理</w:t>
      </w:r>
      <w:r w:rsidRPr="00315FBA">
        <w:rPr>
          <w:rFonts w:ascii="宋体" w:eastAsia="宋体" w:hAnsi="宋体" w:cs="Times New Roman"/>
          <w:color w:val="000000"/>
          <w:kern w:val="0"/>
          <w:sz w:val="24"/>
          <w:szCs w:val="24"/>
        </w:rPr>
        <w:t>;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在公共场所，要遵守社会公德，增强安全防范意识，提高自我保护能力。</w:t>
      </w:r>
    </w:p>
    <w:p w14:paraId="77017FAC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第十四条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学生组织集体课外活动的，须经学校同意，按学校规定进行，学校须认真进行安全审查，条件不具备时不能批准。</w:t>
      </w:r>
    </w:p>
    <w:p w14:paraId="0F8BDEE6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第十五条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学生应严格遵守宿舍管理的规定，自觉维护宿舍的安全和卫生，提高自我管理能力。</w:t>
      </w:r>
    </w:p>
    <w:p w14:paraId="03F2E950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第十六条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发现刑事、治安案件或交通、灾害等事故，在场学生应保护现场，及时报告学校或公安部门协助处理，在学校范围内的，学校应迅速采取措施，控制事态发展，减轻伤害和损失。</w:t>
      </w:r>
    </w:p>
    <w:p w14:paraId="18ED47AE" w14:textId="77777777" w:rsidR="00315FBA" w:rsidRPr="00315FBA" w:rsidRDefault="00315FBA" w:rsidP="00315FBA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bookmarkStart w:id="6" w:name="_Toc526779677"/>
      <w:r w:rsidRPr="00315FBA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第四章事故处理</w:t>
      </w:r>
      <w:bookmarkEnd w:id="6"/>
    </w:p>
    <w:p w14:paraId="61E398BA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第十七条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学生人身和财产发生一般伤害后，学校要及时调查处理，根据当事人或他人的过错，责令其赔偿损失，并给予批评教育和相应的行政、纪律处分。</w:t>
      </w:r>
    </w:p>
    <w:p w14:paraId="73671273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在校园内发生学生非正常死亡、重伤或被窃、失火等造成财产重大事故后，学校应迅速采取措施进行抢救，保护现场，同时加强思想政治工作，稳定情绪，恢复秩序，并协同地方有关部门妥善处理。</w:t>
      </w:r>
    </w:p>
    <w:p w14:paraId="543BC1C8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第十八条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学校对事故调查后认为涉及追究刑事责任的，要及时与公安部门联系、协助调查处理。</w:t>
      </w:r>
    </w:p>
    <w:p w14:paraId="1386072D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重大事故学校有关领导应亲自参与调查工作，并认真研究调查报告，及时处理。</w:t>
      </w:r>
    </w:p>
    <w:p w14:paraId="17CE03F2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第十九条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在安全管理和事故处理过程中，学校认为有必要搜查学生住处，须报请公安部门依法进行，调查处理案件中要以事实为依据，不得逼供或诱供。</w:t>
      </w:r>
    </w:p>
    <w:p w14:paraId="557A100A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重大事故发生后，学校应在一天内向所在省、直辖市、自治区有关主管部门报告，并及时通知学生家长，事故处理结束后一周内书面报告有关主管部门。</w:t>
      </w:r>
    </w:p>
    <w:p w14:paraId="46C62128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第二十一条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学生在教学、实习过程与日常生活中，因学校或有关单位责任发生死亡、重伤或伤残，由学校或有关单位承担责任，做好处理及善后工作。</w:t>
      </w:r>
    </w:p>
    <w:p w14:paraId="39F2C6FC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在教学、实习过程与日常生活中，学生因不遵守纪律或不按要求活动而发生意外事故，学校不承担责任。</w:t>
      </w:r>
    </w:p>
    <w:p w14:paraId="31C88804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第二十二条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因忽视安全生产、管理不善</w:t>
      </w:r>
      <w:r w:rsidRPr="00315FBA">
        <w:rPr>
          <w:rFonts w:ascii="宋体" w:eastAsia="宋体" w:hAnsi="宋体" w:cs="Times New Roman"/>
          <w:color w:val="000000"/>
          <w:kern w:val="0"/>
          <w:sz w:val="24"/>
          <w:szCs w:val="24"/>
        </w:rPr>
        <w:t>;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工作不负责任，违章指挥</w:t>
      </w:r>
      <w:r w:rsidRPr="00315FBA">
        <w:rPr>
          <w:rFonts w:ascii="宋体" w:eastAsia="宋体" w:hAnsi="宋体" w:cs="Times New Roman"/>
          <w:color w:val="000000"/>
          <w:kern w:val="0"/>
          <w:sz w:val="24"/>
          <w:szCs w:val="24"/>
        </w:rPr>
        <w:t>;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玩忽职守，徇私舞弊等对学生造成严重的人身、财物损害的，由其所在单位或上级主管部门，视具体情况对有关责任人员分别给予责令检查、赔偿损失、行政处分，直至依法追究刑事责任。</w:t>
      </w:r>
    </w:p>
    <w:p w14:paraId="7516CC74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第二十三条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学生未经学校批准擅自离校不归发生意外事故的，学校不承担责任。</w:t>
      </w:r>
    </w:p>
    <w:p w14:paraId="06AE7787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　　对擅自离校不归，学校不知去向的学生，学校应及时寻找并报告当地公安部门，及时通知家长，半月不归且未说明理由者，学校可张榜公布，按自动退学除名。</w:t>
      </w:r>
    </w:p>
    <w:p w14:paraId="6E2C3368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第二十四条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学生假期或办理离校手续后发生意外事故的，学校不承担责任。</w:t>
      </w:r>
    </w:p>
    <w:p w14:paraId="30BD13EB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第二十五条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在校内正常生活及由学校在校外组织的活动中，由于不能避免的原因或自然灾害而发生的事故，由学校视具体情况处理。</w:t>
      </w:r>
    </w:p>
    <w:p w14:paraId="60B1F104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第二十六条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有条件的高等学校可为学生办理人身保险。</w:t>
      </w:r>
    </w:p>
    <w:p w14:paraId="25780DB5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第二十七条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凡经学校指定的专业医院确诊为精神病、</w:t>
      </w:r>
      <w:proofErr w:type="gramStart"/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癫痢</w:t>
      </w:r>
      <w:proofErr w:type="gramEnd"/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病患者的学生，应予以退学，由其监护人负责领回，学生及其监护人不得纠缠，扰乱学校教学、生活秩序等。</w:t>
      </w:r>
    </w:p>
    <w:p w14:paraId="09B297C6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第二十八条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因事故伤残的学生，经治疗后病情稳定，学校认为生活能自理，能坚持在校学习，可留校继续学习</w:t>
      </w:r>
      <w:r w:rsidRPr="00315FBA">
        <w:rPr>
          <w:rFonts w:ascii="宋体" w:eastAsia="宋体" w:hAnsi="宋体" w:cs="Times New Roman"/>
          <w:color w:val="000000"/>
          <w:kern w:val="0"/>
          <w:sz w:val="24"/>
          <w:szCs w:val="24"/>
        </w:rPr>
        <w:t>;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不能坚持留校学习者，应</w:t>
      </w:r>
      <w:proofErr w:type="gramStart"/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予退</w:t>
      </w:r>
      <w:proofErr w:type="gramEnd"/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学，由学校按其实际年限发给</w:t>
      </w:r>
      <w:proofErr w:type="gramStart"/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肄业</w:t>
      </w:r>
      <w:proofErr w:type="gramEnd"/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证书，并根据事故性质和伤残程度一次性给予适当的经济补助。退学学生回其监护人所在地，当地民政等有关部门应协助做好接收、落户等工作，由当地劳动部门按国家有关残疾人劳动就业有关规定安置。</w:t>
      </w:r>
    </w:p>
    <w:p w14:paraId="23753131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第二十九条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学生因病死亡和责任不由学校承担的意外死亡，学校不承担丧葬费，如家庭确有困难者，学校</w:t>
      </w:r>
      <w:proofErr w:type="gramStart"/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可酬情给予</w:t>
      </w:r>
      <w:proofErr w:type="gramEnd"/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一次性经济补助。</w:t>
      </w:r>
    </w:p>
    <w:p w14:paraId="61ECE95C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第三十条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因责任不在本人的意外死亡学生，由学校或有关单位参照国家有关事业职工死亡丧葬有关规定处理，负担丧葬费的全部，学校可一次性给予适当的经济补助。</w:t>
      </w:r>
    </w:p>
    <w:p w14:paraId="58C14FFA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无论何种情况</w:t>
      </w:r>
      <w:r w:rsidRPr="00315FBA">
        <w:rPr>
          <w:rFonts w:ascii="宋体" w:eastAsia="宋体" w:hAnsi="宋体" w:cs="Times New Roman"/>
          <w:color w:val="000000"/>
          <w:kern w:val="0"/>
          <w:sz w:val="24"/>
          <w:szCs w:val="24"/>
        </w:rPr>
        <w:t>(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事故</w:t>
      </w:r>
      <w:r w:rsidRPr="00315FBA">
        <w:rPr>
          <w:rFonts w:ascii="宋体" w:eastAsia="宋体" w:hAnsi="宋体" w:cs="Times New Roman"/>
          <w:color w:val="000000"/>
          <w:kern w:val="0"/>
          <w:sz w:val="24"/>
          <w:szCs w:val="24"/>
        </w:rPr>
        <w:t>)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给予的经济补助，一般不超过国家规定的学生在校期间</w:t>
      </w:r>
      <w:r w:rsidRPr="00315FBA">
        <w:rPr>
          <w:rFonts w:ascii="宋体" w:eastAsia="宋体" w:hAnsi="宋体" w:cs="Times New Roman"/>
          <w:color w:val="000000"/>
          <w:kern w:val="0"/>
          <w:sz w:val="24"/>
          <w:szCs w:val="24"/>
        </w:rPr>
        <w:t>(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以四年计</w:t>
      </w:r>
      <w:r w:rsidRPr="00315FBA">
        <w:rPr>
          <w:rFonts w:ascii="宋体" w:eastAsia="宋体" w:hAnsi="宋体" w:cs="Times New Roman"/>
          <w:color w:val="000000"/>
          <w:kern w:val="0"/>
          <w:sz w:val="24"/>
          <w:szCs w:val="24"/>
        </w:rPr>
        <w:t>)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的平均奖学金数。</w:t>
      </w:r>
    </w:p>
    <w:p w14:paraId="0B2616B2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凡是事故责任由学校以外的其他单位、个人承担的，学校不再给予经济补助。</w:t>
      </w:r>
    </w:p>
    <w:p w14:paraId="4F415B38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第三十一条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因保护国家财产和他人人身安全，见义勇为而致残或英勇牺牲的学生，学校应报请所在省、自治区、直辖市人民政府授予荣誉称号，并给予相应的待遇。</w:t>
      </w:r>
    </w:p>
    <w:p w14:paraId="195541CC" w14:textId="77777777" w:rsidR="00315FBA" w:rsidRPr="00315FBA" w:rsidRDefault="00315FBA" w:rsidP="00315FBA">
      <w:pPr>
        <w:widowControl/>
        <w:shd w:val="clear" w:color="auto" w:fill="FFFFFF"/>
        <w:spacing w:line="37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第</w:t>
      </w: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三十二条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对事故处理不服或持有异议者，可向学校或学校上一级部门申诉，或者依法向人民法院提起民事诉讼。</w:t>
      </w:r>
    </w:p>
    <w:p w14:paraId="76C9E967" w14:textId="77777777" w:rsidR="00315FBA" w:rsidRPr="00315FBA" w:rsidRDefault="00315FBA" w:rsidP="00315FBA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bookmarkStart w:id="7" w:name="_Toc526779678"/>
      <w:r w:rsidRPr="00315FBA">
        <w:rPr>
          <w:rFonts w:ascii="宋体" w:eastAsia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第五章附则</w:t>
      </w:r>
      <w:bookmarkEnd w:id="7"/>
    </w:p>
    <w:p w14:paraId="3B0BFA65" w14:textId="77777777" w:rsidR="00315FBA" w:rsidRPr="00315FBA" w:rsidRDefault="00315FBA" w:rsidP="00315FBA">
      <w:pPr>
        <w:widowControl/>
        <w:shd w:val="clear" w:color="auto" w:fill="FFFFFF"/>
        <w:spacing w:line="40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第三十三条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普通高等学校研究生事故处理，参照本办法执行。</w:t>
      </w:r>
    </w:p>
    <w:p w14:paraId="5591D6C6" w14:textId="77777777" w:rsidR="00315FBA" w:rsidRPr="00315FBA" w:rsidRDefault="00315FBA" w:rsidP="00315FBA">
      <w:pPr>
        <w:widowControl/>
        <w:shd w:val="clear" w:color="auto" w:fill="FFFFFF"/>
        <w:spacing w:line="40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第三十四条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本暂行规定结合《普通高校学校学生管理规定》、《高等学校校园秩序管理若干规定》试行。</w:t>
      </w:r>
    </w:p>
    <w:p w14:paraId="56E93ADA" w14:textId="77777777" w:rsidR="00315FBA" w:rsidRPr="00315FBA" w:rsidRDefault="00315FBA" w:rsidP="00315FBA">
      <w:pPr>
        <w:widowControl/>
        <w:shd w:val="clear" w:color="auto" w:fill="FFFFFF"/>
        <w:spacing w:line="40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第三十五条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各省、自治区、直辖市教育行政部门和高等学校可根据本暂行规定制定实施细则。</w:t>
      </w:r>
    </w:p>
    <w:p w14:paraId="4C839DA1" w14:textId="77777777" w:rsidR="00315FBA" w:rsidRPr="00315FBA" w:rsidRDefault="00315FBA" w:rsidP="00315FBA">
      <w:pPr>
        <w:widowControl/>
        <w:shd w:val="clear" w:color="auto" w:fill="FFFFFF"/>
        <w:spacing w:line="40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第三十六条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本暂行规定由国家教育委员会解释。</w:t>
      </w:r>
    </w:p>
    <w:p w14:paraId="7042FA8F" w14:textId="77777777" w:rsidR="00315FBA" w:rsidRPr="00315FBA" w:rsidRDefault="00315FBA" w:rsidP="00315FBA">
      <w:pPr>
        <w:widowControl/>
        <w:shd w:val="clear" w:color="auto" w:fill="FFFFFF"/>
        <w:spacing w:line="405" w:lineRule="atLeast"/>
        <w:jc w:val="left"/>
        <w:textAlignment w:val="baseline"/>
        <w:rPr>
          <w:rFonts w:ascii="宋体" w:eastAsia="宋体" w:hAnsi="宋体" w:cs="宋体" w:hint="eastAsia"/>
          <w:color w:val="646464"/>
          <w:kern w:val="0"/>
          <w:sz w:val="24"/>
          <w:szCs w:val="24"/>
        </w:rPr>
      </w:pPr>
      <w:r w:rsidRPr="00315FB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第三十七条</w:t>
      </w:r>
      <w:r w:rsidRPr="00315FB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本暂行规定自发布之日起试行。</w:t>
      </w:r>
    </w:p>
    <w:p w14:paraId="614C18EB" w14:textId="77777777" w:rsidR="006400BE" w:rsidRPr="00315FBA" w:rsidRDefault="00315FBA" w:rsidP="00315FBA">
      <w:pPr>
        <w:rPr>
          <w:rFonts w:ascii="宋体" w:eastAsia="宋体" w:hAnsi="宋体"/>
          <w:sz w:val="24"/>
          <w:szCs w:val="24"/>
        </w:rPr>
      </w:pPr>
    </w:p>
    <w:sectPr w:rsidR="006400BE" w:rsidRPr="00315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63103"/>
    <w:multiLevelType w:val="multilevel"/>
    <w:tmpl w:val="15C0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C3C70"/>
    <w:multiLevelType w:val="multilevel"/>
    <w:tmpl w:val="C942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2D"/>
    <w:rsid w:val="001A7BFF"/>
    <w:rsid w:val="00315FBA"/>
    <w:rsid w:val="00641C2D"/>
    <w:rsid w:val="006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FDD4"/>
  <w15:chartTrackingRefBased/>
  <w15:docId w15:val="{B4B17021-2C2C-4DF6-A4A0-98ED2794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15F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15F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FB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315FB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tle">
    <w:name w:val="title"/>
    <w:basedOn w:val="a0"/>
    <w:rsid w:val="00315FBA"/>
  </w:style>
  <w:style w:type="character" w:customStyle="1" w:styleId="opt">
    <w:name w:val="opt"/>
    <w:basedOn w:val="a0"/>
    <w:rsid w:val="00315FBA"/>
  </w:style>
  <w:style w:type="character" w:styleId="a3">
    <w:name w:val="Hyperlink"/>
    <w:basedOn w:val="a0"/>
    <w:uiPriority w:val="99"/>
    <w:semiHidden/>
    <w:unhideWhenUsed/>
    <w:rsid w:val="00315FBA"/>
    <w:rPr>
      <w:color w:val="0000FF"/>
      <w:u w:val="single"/>
    </w:rPr>
  </w:style>
  <w:style w:type="character" w:customStyle="1" w:styleId="icofont">
    <w:name w:val="icofont"/>
    <w:basedOn w:val="a0"/>
    <w:rsid w:val="00315FBA"/>
  </w:style>
  <w:style w:type="character" w:customStyle="1" w:styleId="name">
    <w:name w:val="name"/>
    <w:basedOn w:val="a0"/>
    <w:rsid w:val="00315FBA"/>
  </w:style>
  <w:style w:type="paragraph" w:styleId="a4">
    <w:name w:val="Normal (Web)"/>
    <w:basedOn w:val="a"/>
    <w:uiPriority w:val="99"/>
    <w:semiHidden/>
    <w:unhideWhenUsed/>
    <w:rsid w:val="00315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name">
    <w:name w:val="cardlist-name"/>
    <w:basedOn w:val="a"/>
    <w:rsid w:val="00315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315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315FBA"/>
    <w:rPr>
      <w:i/>
      <w:iCs/>
    </w:rPr>
  </w:style>
  <w:style w:type="character" w:styleId="a6">
    <w:name w:val="Strong"/>
    <w:basedOn w:val="a0"/>
    <w:uiPriority w:val="22"/>
    <w:qFormat/>
    <w:rsid w:val="00315F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20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715656">
                  <w:marLeft w:val="0"/>
                  <w:marRight w:val="0"/>
                  <w:marTop w:val="150"/>
                  <w:marBottom w:val="15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8" w:color="E6E6E6"/>
                  </w:divBdr>
                  <w:divsChild>
                    <w:div w:id="46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0017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1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8292">
                          <w:marLeft w:val="450"/>
                          <w:marRight w:val="45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701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E6E6E6"/>
                                <w:left w:val="none" w:sz="0" w:space="0" w:color="auto"/>
                                <w:bottom w:val="single" w:sz="6" w:space="0" w:color="E6E6E6"/>
                                <w:right w:val="none" w:sz="0" w:space="0" w:color="auto"/>
                              </w:divBdr>
                              <w:divsChild>
                                <w:div w:id="163297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2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6329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5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0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4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38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94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4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36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0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6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2023-07-24T11:12:00Z</dcterms:created>
  <dcterms:modified xsi:type="dcterms:W3CDTF">2023-07-24T11:14:00Z</dcterms:modified>
</cp:coreProperties>
</file>